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774" w:rsidRDefault="00600774" w:rsidP="00240C17">
      <w:pPr>
        <w:pStyle w:val="a3"/>
        <w:ind w:left="-900"/>
        <w:rPr>
          <w:b/>
          <w:sz w:val="24"/>
        </w:rPr>
      </w:pPr>
      <w:bookmarkStart w:id="0" w:name="_GoBack"/>
      <w:bookmarkEnd w:id="0"/>
      <w:r>
        <w:rPr>
          <w:b/>
          <w:sz w:val="24"/>
        </w:rPr>
        <w:t>ОТЧЕТ</w:t>
      </w:r>
    </w:p>
    <w:p w:rsidR="00600774" w:rsidRDefault="00600774" w:rsidP="00240C17">
      <w:pPr>
        <w:pStyle w:val="a4"/>
        <w:rPr>
          <w:b/>
          <w:sz w:val="24"/>
        </w:rPr>
      </w:pPr>
      <w:r>
        <w:rPr>
          <w:b/>
          <w:sz w:val="24"/>
        </w:rPr>
        <w:t>Ревизионной комиссии Совета об итогах финансово-хозяйственной деятельности</w:t>
      </w:r>
    </w:p>
    <w:p w:rsidR="00600774" w:rsidRDefault="00600774" w:rsidP="00240C17">
      <w:pPr>
        <w:ind w:left="-900"/>
        <w:jc w:val="center"/>
      </w:pPr>
      <w:proofErr w:type="gramStart"/>
      <w:r>
        <w:rPr>
          <w:b/>
        </w:rPr>
        <w:t>Совета  муниципальных</w:t>
      </w:r>
      <w:proofErr w:type="gramEnd"/>
      <w:r>
        <w:rPr>
          <w:b/>
        </w:rPr>
        <w:t xml:space="preserve"> образований Смоленской области </w:t>
      </w:r>
      <w:r w:rsidR="004836E7">
        <w:rPr>
          <w:b/>
        </w:rPr>
        <w:t xml:space="preserve">в </w:t>
      </w:r>
      <w:r>
        <w:rPr>
          <w:b/>
        </w:rPr>
        <w:t>2010 год</w:t>
      </w:r>
      <w:r w:rsidR="004836E7">
        <w:rPr>
          <w:b/>
        </w:rPr>
        <w:t>у</w:t>
      </w:r>
    </w:p>
    <w:p w:rsidR="00600774" w:rsidRDefault="00600774">
      <w:pPr>
        <w:ind w:left="-900"/>
        <w:jc w:val="both"/>
      </w:pPr>
    </w:p>
    <w:p w:rsidR="00600774" w:rsidRDefault="00600774">
      <w:pPr>
        <w:ind w:left="-900" w:firstLine="540"/>
        <w:jc w:val="both"/>
      </w:pPr>
      <w:r>
        <w:t xml:space="preserve">В результате </w:t>
      </w:r>
      <w:proofErr w:type="gramStart"/>
      <w:r>
        <w:t>проведения  ревизии</w:t>
      </w:r>
      <w:proofErr w:type="gramEnd"/>
      <w:r>
        <w:t xml:space="preserve">  финансово - хозяйственной деятельности Совета муниципальных образований Смоленской области установлено</w:t>
      </w:r>
      <w:r w:rsidR="00240C17">
        <w:t xml:space="preserve"> </w:t>
      </w:r>
      <w:r>
        <w:t xml:space="preserve"> следующее</w:t>
      </w:r>
      <w:r w:rsidR="00067C19">
        <w:t>.</w:t>
      </w:r>
      <w:r>
        <w:t xml:space="preserve"> </w:t>
      </w:r>
    </w:p>
    <w:p w:rsidR="00600774" w:rsidRDefault="00600774">
      <w:pPr>
        <w:ind w:left="-900" w:firstLine="540"/>
        <w:jc w:val="both"/>
      </w:pPr>
      <w:r>
        <w:t xml:space="preserve">Единственным источником формирования имущества Совета в 2010 году являлись взносы членов </w:t>
      </w:r>
      <w:proofErr w:type="gramStart"/>
      <w:r>
        <w:t>Совета  установленные</w:t>
      </w:r>
      <w:proofErr w:type="gramEnd"/>
      <w:r>
        <w:t xml:space="preserve"> решением Съезда Совета от 22.04.2010 № 9.     </w:t>
      </w:r>
    </w:p>
    <w:p w:rsidR="00600774" w:rsidRDefault="00600774" w:rsidP="00067C19">
      <w:pPr>
        <w:ind w:left="-900" w:right="-5" w:firstLine="540"/>
        <w:jc w:val="both"/>
      </w:pPr>
      <w:proofErr w:type="gramStart"/>
      <w:r>
        <w:t>Расходование  денежных</w:t>
      </w:r>
      <w:proofErr w:type="gramEnd"/>
      <w:r>
        <w:t xml:space="preserve"> средств осуществлялось на основании смет расходов</w:t>
      </w:r>
      <w:r w:rsidR="00067C19">
        <w:t xml:space="preserve"> </w:t>
      </w:r>
      <w:r>
        <w:t xml:space="preserve">по следующим статьям:  </w:t>
      </w:r>
    </w:p>
    <w:p w:rsidR="00600774" w:rsidRDefault="00600774">
      <w:pPr>
        <w:ind w:left="-900" w:firstLine="540"/>
        <w:jc w:val="both"/>
      </w:pPr>
      <w:r>
        <w:t xml:space="preserve">- заработная </w:t>
      </w:r>
      <w:proofErr w:type="gramStart"/>
      <w:r>
        <w:t>плата  (</w:t>
      </w:r>
      <w:proofErr w:type="gramEnd"/>
      <w:r>
        <w:t>начислялась согласно штатного расписания на основании табелей учета рабочего времени, документы по заработной плате прилагаются  к бухгалтерским документам);</w:t>
      </w:r>
    </w:p>
    <w:p w:rsidR="00600774" w:rsidRDefault="00600774">
      <w:pPr>
        <w:ind w:left="-900" w:firstLine="540"/>
        <w:jc w:val="both"/>
      </w:pPr>
      <w:r>
        <w:t>- командировочные расходы (</w:t>
      </w:r>
      <w:proofErr w:type="gramStart"/>
      <w:r>
        <w:t>согласно норм</w:t>
      </w:r>
      <w:proofErr w:type="gramEnd"/>
      <w:r>
        <w:t xml:space="preserve"> начислений);  </w:t>
      </w:r>
    </w:p>
    <w:p w:rsidR="00600774" w:rsidRDefault="00600774">
      <w:pPr>
        <w:ind w:left="-900" w:firstLine="540"/>
        <w:jc w:val="both"/>
      </w:pPr>
      <w:r>
        <w:t>- начисления ЕСН и страховых взносов в ПФ РФ и ФСС РФ (платежи в бюджет производились вовремя, что подтверждается данными бухгалтерского учета);</w:t>
      </w:r>
    </w:p>
    <w:p w:rsidR="00600774" w:rsidRDefault="00600774">
      <w:pPr>
        <w:ind w:left="-900" w:firstLine="540"/>
        <w:jc w:val="both"/>
      </w:pPr>
      <w:r>
        <w:t xml:space="preserve"> -  приобретение канцелярских товаров и расходных материалов (товарные чеки прилагаются, составлены авансовые отчеты);</w:t>
      </w:r>
    </w:p>
    <w:p w:rsidR="00600774" w:rsidRDefault="00600774">
      <w:pPr>
        <w:ind w:left="-900" w:firstLine="540"/>
        <w:jc w:val="both"/>
      </w:pPr>
      <w:r>
        <w:t xml:space="preserve">- </w:t>
      </w:r>
      <w:proofErr w:type="gramStart"/>
      <w:r>
        <w:t>оформление  подписки</w:t>
      </w:r>
      <w:proofErr w:type="gramEnd"/>
      <w:r>
        <w:t xml:space="preserve"> на периодические печатные издания муниципальной тематики (квитанции на подписку прилагаются к  бухгалтерским документам);</w:t>
      </w:r>
    </w:p>
    <w:p w:rsidR="00600774" w:rsidRDefault="00600774">
      <w:pPr>
        <w:ind w:left="-900" w:firstLine="540"/>
        <w:jc w:val="both"/>
      </w:pPr>
      <w:r>
        <w:t xml:space="preserve">- оплата услуг банка согласно выставленных </w:t>
      </w:r>
      <w:proofErr w:type="gramStart"/>
      <w:r>
        <w:t>банком  платежных</w:t>
      </w:r>
      <w:proofErr w:type="gramEnd"/>
      <w:r>
        <w:t xml:space="preserve"> документов;</w:t>
      </w:r>
    </w:p>
    <w:p w:rsidR="00600774" w:rsidRDefault="00600774">
      <w:pPr>
        <w:pStyle w:val="20"/>
      </w:pPr>
      <w:r>
        <w:t xml:space="preserve">- повышение квалификации </w:t>
      </w:r>
      <w:proofErr w:type="gramStart"/>
      <w:r>
        <w:t>специалистов  для</w:t>
      </w:r>
      <w:proofErr w:type="gramEnd"/>
      <w:r>
        <w:t xml:space="preserve"> органов местного самоуправления Смоленской области (договор, счет, акт выполненных работ прилагаются  к бухгалтерским документам);</w:t>
      </w:r>
    </w:p>
    <w:p w:rsidR="00600774" w:rsidRDefault="00600774">
      <w:pPr>
        <w:ind w:left="-900" w:firstLine="540"/>
        <w:jc w:val="both"/>
      </w:pPr>
      <w:r>
        <w:t xml:space="preserve">- организация и проведение Съездов Совета (договоры, выставленные счета, акты выполненных работ, товарные накладные);    </w:t>
      </w:r>
    </w:p>
    <w:p w:rsidR="00600774" w:rsidRDefault="00600774">
      <w:pPr>
        <w:pStyle w:val="a7"/>
        <w:ind w:left="-900" w:right="-5"/>
      </w:pPr>
      <w:r>
        <w:t xml:space="preserve">- организация торжественной церемонии подведения итогов областных ежегодных конкурсов   на лучшее муниципальное образование Смоленской области, «Лучший старейшина, председатель уличного, домового комитетов, совет (комитет) территориального общественного самоуправления Смоленской области», «Лучший муниципальный служащий» за 2010 год (договоры, выставленные счета, акты выполненных работ, товарные накладные);  </w:t>
      </w:r>
    </w:p>
    <w:p w:rsidR="00600774" w:rsidRDefault="00600774">
      <w:pPr>
        <w:ind w:left="-900" w:firstLine="540"/>
        <w:jc w:val="both"/>
      </w:pPr>
      <w:r>
        <w:t>- публикации в средствах массовой информации (договоры, выставленные счета, акты выполненных работ);</w:t>
      </w:r>
    </w:p>
    <w:p w:rsidR="00600774" w:rsidRDefault="00600774">
      <w:pPr>
        <w:ind w:left="-900" w:firstLine="540"/>
        <w:jc w:val="both"/>
      </w:pPr>
      <w:r>
        <w:t xml:space="preserve">- вступительные взносы в ЕООМО (на основании выставленных счетов).     </w:t>
      </w:r>
    </w:p>
    <w:p w:rsidR="00600774" w:rsidRDefault="00600774">
      <w:pPr>
        <w:ind w:left="-900" w:firstLine="540"/>
        <w:jc w:val="both"/>
      </w:pPr>
      <w:r>
        <w:t xml:space="preserve">При проведении проверки финансово-хозяйственной деятельности Совета муниципальных образований Смоленской области нарушений действующего законодательства, Устава Совета и </w:t>
      </w:r>
      <w:proofErr w:type="gramStart"/>
      <w:r>
        <w:t>решений  Президиума</w:t>
      </w:r>
      <w:proofErr w:type="gramEnd"/>
      <w:r>
        <w:t>, а также превышения расходования средств по статьям сметы  расходов  не установлено.</w:t>
      </w:r>
    </w:p>
    <w:p w:rsidR="00600774" w:rsidRDefault="00600774">
      <w:pPr>
        <w:ind w:left="-900"/>
        <w:jc w:val="both"/>
      </w:pPr>
      <w:r>
        <w:t xml:space="preserve"> </w:t>
      </w:r>
    </w:p>
    <w:p w:rsidR="00600774" w:rsidRDefault="00600774">
      <w:pPr>
        <w:ind w:left="-900"/>
        <w:jc w:val="both"/>
      </w:pPr>
    </w:p>
    <w:p w:rsidR="00600774" w:rsidRDefault="00600774">
      <w:pPr>
        <w:ind w:hanging="900"/>
        <w:jc w:val="both"/>
      </w:pPr>
      <w:r>
        <w:t xml:space="preserve">Председатель ревизионной </w:t>
      </w:r>
    </w:p>
    <w:p w:rsidR="00600774" w:rsidRDefault="00600774">
      <w:pPr>
        <w:ind w:left="-900"/>
        <w:jc w:val="both"/>
      </w:pPr>
      <w:r>
        <w:t>комиссии Совета</w:t>
      </w:r>
      <w:r>
        <w:tab/>
      </w:r>
      <w:r>
        <w:tab/>
      </w:r>
      <w:r>
        <w:tab/>
      </w:r>
      <w:r>
        <w:tab/>
        <w:t xml:space="preserve">    </w:t>
      </w:r>
      <w:r>
        <w:tab/>
      </w:r>
      <w:r>
        <w:tab/>
        <w:t xml:space="preserve">                                   </w:t>
      </w:r>
      <w:r w:rsidR="00240C17">
        <w:t xml:space="preserve">        </w:t>
      </w:r>
      <w:r>
        <w:rPr>
          <w:b/>
        </w:rPr>
        <w:t xml:space="preserve">  В.Н. </w:t>
      </w:r>
      <w:proofErr w:type="spellStart"/>
      <w:r>
        <w:rPr>
          <w:b/>
        </w:rPr>
        <w:t>Мудряков</w:t>
      </w:r>
      <w:proofErr w:type="spellEnd"/>
    </w:p>
    <w:p w:rsidR="00600774" w:rsidRDefault="00600774">
      <w:pPr>
        <w:ind w:left="-900"/>
        <w:jc w:val="both"/>
      </w:pPr>
      <w:r>
        <w:t xml:space="preserve"> </w:t>
      </w:r>
    </w:p>
    <w:p w:rsidR="00600774" w:rsidRDefault="00600774">
      <w:pPr>
        <w:ind w:left="-900"/>
        <w:jc w:val="both"/>
      </w:pPr>
    </w:p>
    <w:p w:rsidR="00600774" w:rsidRDefault="00600774">
      <w:pPr>
        <w:ind w:left="-900"/>
        <w:jc w:val="both"/>
      </w:pPr>
      <w:r>
        <w:t>Члены Ревизионной комиссии Совета:</w:t>
      </w:r>
    </w:p>
    <w:p w:rsidR="00600774" w:rsidRDefault="00600774">
      <w:pPr>
        <w:ind w:left="-900"/>
        <w:jc w:val="both"/>
      </w:pPr>
    </w:p>
    <w:p w:rsidR="00600774" w:rsidRDefault="00600774">
      <w:pPr>
        <w:ind w:left="-900"/>
        <w:jc w:val="both"/>
      </w:pPr>
      <w:r>
        <w:rPr>
          <w:b/>
        </w:rPr>
        <w:t>П.В. Князев</w:t>
      </w:r>
    </w:p>
    <w:p w:rsidR="00600774" w:rsidRDefault="00600774">
      <w:pPr>
        <w:ind w:left="-900"/>
        <w:jc w:val="both"/>
      </w:pPr>
    </w:p>
    <w:p w:rsidR="00600774" w:rsidRDefault="00600774">
      <w:pPr>
        <w:ind w:left="-900"/>
        <w:jc w:val="both"/>
        <w:rPr>
          <w:b/>
        </w:rPr>
      </w:pPr>
      <w:r>
        <w:rPr>
          <w:b/>
        </w:rPr>
        <w:t>Н.А. Силаев</w:t>
      </w:r>
    </w:p>
    <w:p w:rsidR="00600774" w:rsidRDefault="00600774">
      <w:pPr>
        <w:ind w:left="-900"/>
        <w:jc w:val="both"/>
        <w:rPr>
          <w:b/>
        </w:rPr>
      </w:pPr>
    </w:p>
    <w:p w:rsidR="00600774" w:rsidRDefault="00600774">
      <w:pPr>
        <w:ind w:left="-900"/>
        <w:jc w:val="both"/>
        <w:rPr>
          <w:b/>
        </w:rPr>
      </w:pPr>
      <w:r>
        <w:rPr>
          <w:b/>
        </w:rPr>
        <w:t>А.Ф. Семенов</w:t>
      </w:r>
    </w:p>
    <w:p w:rsidR="00600774" w:rsidRDefault="00600774">
      <w:pPr>
        <w:ind w:left="-900"/>
        <w:jc w:val="both"/>
      </w:pPr>
    </w:p>
    <w:p w:rsidR="00600774" w:rsidRDefault="00600774"/>
    <w:sectPr w:rsidR="00600774">
      <w:pgSz w:w="11906" w:h="16838"/>
      <w:pgMar w:top="54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C17"/>
    <w:rsid w:val="00067C19"/>
    <w:rsid w:val="00130FE2"/>
    <w:rsid w:val="00240C17"/>
    <w:rsid w:val="004836E7"/>
    <w:rsid w:val="00600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A277A8-7205-4432-9102-4F7B98080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2">
    <w:name w:val="heading 2"/>
    <w:basedOn w:val="a"/>
    <w:next w:val="a"/>
    <w:qFormat/>
    <w:pPr>
      <w:keepNext/>
      <w:jc w:val="center"/>
      <w:outlineLvl w:val="1"/>
    </w:pPr>
    <w:rPr>
      <w:b/>
      <w:sz w:val="20"/>
    </w:rPr>
  </w:style>
  <w:style w:type="paragraph" w:styleId="6">
    <w:name w:val="heading 6"/>
    <w:basedOn w:val="a"/>
    <w:next w:val="a"/>
    <w:qFormat/>
    <w:pPr>
      <w:keepNext/>
      <w:ind w:left="-108" w:right="-66"/>
      <w:jc w:val="both"/>
      <w:outlineLvl w:val="5"/>
    </w:pPr>
    <w:rPr>
      <w:b/>
      <w:sz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sz w:val="32"/>
    </w:rPr>
  </w:style>
  <w:style w:type="paragraph" w:styleId="a4">
    <w:name w:val="Subtitle"/>
    <w:basedOn w:val="a"/>
    <w:qFormat/>
    <w:pPr>
      <w:ind w:left="-900"/>
      <w:jc w:val="center"/>
    </w:pPr>
    <w:rPr>
      <w:sz w:val="32"/>
    </w:rPr>
  </w:style>
  <w:style w:type="paragraph" w:styleId="a5">
    <w:name w:val="Body Text Indent"/>
    <w:basedOn w:val="a"/>
    <w:pPr>
      <w:ind w:left="-900" w:firstLine="540"/>
      <w:jc w:val="both"/>
    </w:pPr>
    <w:rPr>
      <w:sz w:val="28"/>
    </w:rPr>
  </w:style>
  <w:style w:type="paragraph" w:styleId="20">
    <w:name w:val="Body Text Indent 2"/>
    <w:basedOn w:val="a"/>
    <w:pPr>
      <w:ind w:left="-900" w:firstLine="540"/>
      <w:jc w:val="both"/>
    </w:pPr>
  </w:style>
  <w:style w:type="paragraph" w:styleId="a6">
    <w:name w:val="Body Text"/>
    <w:basedOn w:val="a"/>
    <w:pPr>
      <w:jc w:val="center"/>
    </w:pPr>
    <w:rPr>
      <w:sz w:val="20"/>
    </w:rPr>
  </w:style>
  <w:style w:type="paragraph" w:styleId="a7">
    <w:name w:val="Block Text"/>
    <w:basedOn w:val="a"/>
    <w:pPr>
      <w:ind w:left="-1134" w:right="-1191" w:firstLine="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«Совет муниципальных образований Смоленской области» в качестве юридического лица зарегистрирован налоговой инспекцией по г</vt:lpstr>
    </vt:vector>
  </TitlesOfParts>
  <Company>Meridian</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муниципальных образований Смоленской области» в качестве юридического лица зарегистрирован налоговой инспекцией по г</dc:title>
  <dc:subject/>
  <dc:creator>User</dc:creator>
  <cp:keywords/>
  <dc:description/>
  <cp:lastModifiedBy>Андрей Евгеньевич Курганов</cp:lastModifiedBy>
  <cp:revision>2</cp:revision>
  <cp:lastPrinted>2010-04-20T06:27:00Z</cp:lastPrinted>
  <dcterms:created xsi:type="dcterms:W3CDTF">2021-04-05T11:39:00Z</dcterms:created>
  <dcterms:modified xsi:type="dcterms:W3CDTF">2021-04-05T11:39:00Z</dcterms:modified>
</cp:coreProperties>
</file>